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424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5"/>
        <w:gridCol w:w="5263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апреля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Ханты-Мансийского судебного района Ханты-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Югры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(628011,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кий автономный округ – Югра,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Ленина</w:t>
      </w:r>
      <w:r>
        <w:rPr>
          <w:rFonts w:ascii="Times New Roman" w:eastAsia="Times New Roman" w:hAnsi="Times New Roman" w:cs="Times New Roman"/>
          <w:sz w:val="28"/>
          <w:szCs w:val="28"/>
        </w:rPr>
        <w:t>, дом 87</w:t>
      </w:r>
      <w:r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Змановской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Style w:val="cat-UserDefinedgrp-3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1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4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Змановская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0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11.07.2024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18810586240711006828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Змановская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Л.Н</w:t>
      </w:r>
      <w:r>
        <w:rPr>
          <w:rFonts w:ascii="Times New Roman" w:eastAsia="Times New Roman" w:hAnsi="Times New Roman" w:cs="Times New Roman"/>
          <w:sz w:val="28"/>
          <w:szCs w:val="28"/>
        </w:rPr>
        <w:t>.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Змановской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  <w:sz w:val="28"/>
          <w:szCs w:val="28"/>
        </w:rPr>
        <w:t>Змановской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Змановской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04.04.2025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18810886250920030018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18810586240711006828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11.07.2024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18810586240711006828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22.07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20.09.2024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Змановской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>Змановскую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Style w:val="cat-Sumgrp-21rplc-3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0412365400805004242520171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Ханты-Мансийского автономного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округа – Югры по адресу: Ханты-Мансийский автономный округ – Югра,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ул.Ленина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дом 87/1,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О.П.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О.П.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237651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2rplc-7">
    <w:name w:val="cat-UserDefined grp-32 rplc-7"/>
    <w:basedOn w:val="DefaultParagraphFont"/>
  </w:style>
  <w:style w:type="character" w:customStyle="1" w:styleId="cat-ExternalSystemDefinedgrp-30rplc-8">
    <w:name w:val="cat-ExternalSystemDefined grp-30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PassportDatagrp-23rplc-12">
    <w:name w:val="cat-PassportData grp-23 rplc-12"/>
    <w:basedOn w:val="DefaultParagraphFont"/>
  </w:style>
  <w:style w:type="character" w:customStyle="1" w:styleId="cat-ExternalSystemDefinedgrp-29rplc-13">
    <w:name w:val="cat-ExternalSystemDefined grp-29 rplc-13"/>
    <w:basedOn w:val="DefaultParagraphFont"/>
  </w:style>
  <w:style w:type="character" w:customStyle="1" w:styleId="cat-ExternalSystemDefinedgrp-31rplc-14">
    <w:name w:val="cat-ExternalSystemDefined grp-31 rplc-14"/>
    <w:basedOn w:val="DefaultParagraphFont"/>
  </w:style>
  <w:style w:type="character" w:customStyle="1" w:styleId="cat-Timegrp-24rplc-16">
    <w:name w:val="cat-Time grp-24 rplc-16"/>
    <w:basedOn w:val="DefaultParagraphFont"/>
  </w:style>
  <w:style w:type="character" w:customStyle="1" w:styleId="cat-UserDefinedgrp-34rplc-19">
    <w:name w:val="cat-UserDefined grp-34 rplc-19"/>
    <w:basedOn w:val="DefaultParagraphFont"/>
  </w:style>
  <w:style w:type="character" w:customStyle="1" w:styleId="cat-Sumgrp-20rplc-20">
    <w:name w:val="cat-Sum grp-20 rplc-20"/>
    <w:basedOn w:val="DefaultParagraphFont"/>
  </w:style>
  <w:style w:type="character" w:customStyle="1" w:styleId="cat-UserDefinedgrp-35rplc-33">
    <w:name w:val="cat-UserDefined grp-35 rplc-33"/>
    <w:basedOn w:val="DefaultParagraphFont"/>
  </w:style>
  <w:style w:type="character" w:customStyle="1" w:styleId="cat-Sumgrp-21rplc-34">
    <w:name w:val="cat-Sum grp-21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12D79-8530-4DF9-BFFF-0DD8DE46562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